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A" w:rsidRDefault="0001110A">
      <w:pPr>
        <w:rPr>
          <w:rFonts w:ascii="Comic Sans MS" w:hAnsi="Comic Sans MS"/>
          <w:b/>
          <w:u w:val="single"/>
        </w:rPr>
      </w:pPr>
      <w:r w:rsidRPr="0001110A">
        <w:rPr>
          <w:rFonts w:ascii="Comic Sans MS" w:hAnsi="Comic Sans MS"/>
          <w:b/>
          <w:u w:val="single"/>
        </w:rPr>
        <w:t>Enduring Love - Navigating the text</w:t>
      </w:r>
    </w:p>
    <w:p w:rsidR="0001110A" w:rsidRPr="0001110A" w:rsidRDefault="0001110A">
      <w:pPr>
        <w:rPr>
          <w:rFonts w:ascii="Comic Sans MS" w:hAnsi="Comic Sans MS"/>
          <w:b/>
          <w:u w:val="single"/>
        </w:rPr>
      </w:pPr>
    </w:p>
    <w:tbl>
      <w:tblPr>
        <w:tblStyle w:val="TableGrid"/>
        <w:tblpPr w:leftFromText="180" w:rightFromText="180" w:vertAnchor="page" w:horzAnchor="page" w:tblpX="1549" w:tblpY="3061"/>
        <w:tblW w:w="0" w:type="auto"/>
        <w:tblLook w:val="04A0" w:firstRow="1" w:lastRow="0" w:firstColumn="1" w:lastColumn="0" w:noHBand="0" w:noVBand="1"/>
      </w:tblPr>
      <w:tblGrid>
        <w:gridCol w:w="1526"/>
        <w:gridCol w:w="4144"/>
        <w:gridCol w:w="2835"/>
        <w:gridCol w:w="2835"/>
        <w:gridCol w:w="2836"/>
      </w:tblGrid>
      <w:tr w:rsidR="0001110A" w:rsidTr="0001110A">
        <w:tc>
          <w:tcPr>
            <w:tcW w:w="1526" w:type="dxa"/>
          </w:tcPr>
          <w:p w:rsidR="0001110A" w:rsidRPr="0001110A" w:rsidRDefault="0001110A" w:rsidP="0001110A">
            <w:pPr>
              <w:rPr>
                <w:rFonts w:ascii="Comic Sans MS" w:hAnsi="Comic Sans MS"/>
                <w:b/>
              </w:rPr>
            </w:pPr>
            <w:r w:rsidRPr="0001110A">
              <w:rPr>
                <w:rFonts w:ascii="Comic Sans MS" w:hAnsi="Comic Sans MS"/>
                <w:b/>
              </w:rPr>
              <w:t xml:space="preserve">Chapter </w:t>
            </w:r>
          </w:p>
        </w:tc>
        <w:tc>
          <w:tcPr>
            <w:tcW w:w="4144" w:type="dxa"/>
          </w:tcPr>
          <w:p w:rsidR="0001110A" w:rsidRPr="0001110A" w:rsidRDefault="0001110A" w:rsidP="0001110A">
            <w:pPr>
              <w:rPr>
                <w:rFonts w:ascii="Comic Sans MS" w:hAnsi="Comic Sans MS"/>
                <w:b/>
              </w:rPr>
            </w:pPr>
            <w:r w:rsidRPr="0001110A">
              <w:rPr>
                <w:rFonts w:ascii="Comic Sans MS" w:hAnsi="Comic Sans MS"/>
                <w:b/>
              </w:rPr>
              <w:t>Significant events</w:t>
            </w:r>
          </w:p>
        </w:tc>
        <w:tc>
          <w:tcPr>
            <w:tcW w:w="2835" w:type="dxa"/>
          </w:tcPr>
          <w:p w:rsidR="0001110A" w:rsidRPr="0001110A" w:rsidRDefault="0001110A" w:rsidP="000111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Important lines/ page references</w:t>
            </w:r>
          </w:p>
        </w:tc>
        <w:tc>
          <w:tcPr>
            <w:tcW w:w="2835" w:type="dxa"/>
          </w:tcPr>
          <w:p w:rsidR="0001110A" w:rsidRPr="0001110A" w:rsidRDefault="0001110A" w:rsidP="000111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Noteworthy points on McEwan’s style</w:t>
            </w:r>
          </w:p>
        </w:tc>
        <w:tc>
          <w:tcPr>
            <w:tcW w:w="2836" w:type="dxa"/>
          </w:tcPr>
          <w:p w:rsidR="0001110A" w:rsidRPr="0001110A" w:rsidRDefault="0001110A" w:rsidP="000111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to ask of McEwan</w:t>
            </w: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</w:t>
            </w:r>
          </w:p>
        </w:tc>
        <w:tc>
          <w:tcPr>
            <w:tcW w:w="4144" w:type="dxa"/>
          </w:tcPr>
          <w:p w:rsidR="0001110A" w:rsidRPr="00EA14B3" w:rsidRDefault="00F91342" w:rsidP="00F9134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The balloon incident</w:t>
            </w:r>
          </w:p>
          <w:p w:rsidR="00F91342" w:rsidRPr="00EA14B3" w:rsidRDefault="00F91342" w:rsidP="00F9134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The changing point of the narrator’s life</w:t>
            </w:r>
          </w:p>
          <w:p w:rsidR="00F91342" w:rsidRPr="00EA14B3" w:rsidRDefault="00F91342" w:rsidP="004730C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F91342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P1-3</w:t>
            </w:r>
            <w:r w:rsidR="00E020C4" w:rsidRPr="00EA14B3">
              <w:rPr>
                <w:rFonts w:ascii="Comic Sans MS" w:hAnsi="Comic Sans MS"/>
              </w:rPr>
              <w:t xml:space="preserve"> the moments leading up to and realization of the balloon situation</w:t>
            </w:r>
          </w:p>
          <w:p w:rsidR="00E020C4" w:rsidRPr="00EA14B3" w:rsidRDefault="00E020C4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P8-16 description of balloon accident</w:t>
            </w:r>
          </w:p>
          <w:p w:rsidR="004730C1" w:rsidRPr="00EA14B3" w:rsidRDefault="004730C1" w:rsidP="0001110A">
            <w:pPr>
              <w:rPr>
                <w:rFonts w:ascii="Comic Sans MS" w:hAnsi="Comic Sans MS"/>
              </w:rPr>
            </w:pPr>
          </w:p>
          <w:p w:rsidR="004730C1" w:rsidRPr="00EA14B3" w:rsidRDefault="004730C1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Joe’s perspectives on the event – his analysis of it from memory and his varied emotions – swaying from hope to despair.</w:t>
            </w:r>
          </w:p>
        </w:tc>
        <w:tc>
          <w:tcPr>
            <w:tcW w:w="2835" w:type="dxa"/>
          </w:tcPr>
          <w:p w:rsidR="0001110A" w:rsidRPr="00EA14B3" w:rsidRDefault="005E7B40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Narrative technique of withholding information from the reader – conveying the seriou</w:t>
            </w:r>
            <w:r w:rsidR="00EA14B3">
              <w:rPr>
                <w:rFonts w:ascii="Comic Sans MS" w:hAnsi="Comic Sans MS"/>
              </w:rPr>
              <w:t>sness of the event &amp; establishing</w:t>
            </w:r>
            <w:bookmarkStart w:id="0" w:name="_GoBack"/>
            <w:bookmarkEnd w:id="0"/>
            <w:r w:rsidRPr="00EA14B3">
              <w:rPr>
                <w:rFonts w:ascii="Comic Sans MS" w:hAnsi="Comic Sans MS"/>
              </w:rPr>
              <w:t xml:space="preserve"> it as a turning point in the narrator’s life.</w:t>
            </w:r>
          </w:p>
        </w:tc>
        <w:tc>
          <w:tcPr>
            <w:tcW w:w="2836" w:type="dxa"/>
          </w:tcPr>
          <w:p w:rsidR="0001110A" w:rsidRPr="00EA14B3" w:rsidRDefault="004730C1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Why have Joe tell some of the story from the buzzard’s third party perspective?</w:t>
            </w:r>
          </w:p>
          <w:p w:rsidR="004730C1" w:rsidRPr="00EA14B3" w:rsidRDefault="004730C1" w:rsidP="0001110A">
            <w:pPr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Why start the story from just before the balloon accident? Why not from the moment of running towards the balloon?</w:t>
            </w:r>
          </w:p>
          <w:p w:rsidR="004730C1" w:rsidRPr="00EA14B3" w:rsidRDefault="004730C1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3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4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5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6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7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8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lastRenderedPageBreak/>
              <w:t>9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10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11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12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13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14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15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16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17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18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19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20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21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22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23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01110A">
        <w:tc>
          <w:tcPr>
            <w:tcW w:w="1526" w:type="dxa"/>
          </w:tcPr>
          <w:p w:rsidR="0001110A" w:rsidRPr="00EA14B3" w:rsidRDefault="0001110A" w:rsidP="0001110A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24</w:t>
            </w:r>
          </w:p>
        </w:tc>
        <w:tc>
          <w:tcPr>
            <w:tcW w:w="4144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01110A">
            <w:pPr>
              <w:rPr>
                <w:rFonts w:ascii="Comic Sans MS" w:hAnsi="Comic Sans MS"/>
              </w:rPr>
            </w:pPr>
          </w:p>
        </w:tc>
      </w:tr>
      <w:tr w:rsidR="0001110A" w:rsidRPr="00EA14B3" w:rsidTr="005E7B40">
        <w:tc>
          <w:tcPr>
            <w:tcW w:w="1526" w:type="dxa"/>
          </w:tcPr>
          <w:p w:rsidR="0001110A" w:rsidRPr="00EA14B3" w:rsidRDefault="0001110A" w:rsidP="005E7B40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Appendix 1</w:t>
            </w:r>
          </w:p>
        </w:tc>
        <w:tc>
          <w:tcPr>
            <w:tcW w:w="4144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</w:tr>
      <w:tr w:rsidR="0001110A" w:rsidRPr="00EA14B3" w:rsidTr="005E7B40">
        <w:tc>
          <w:tcPr>
            <w:tcW w:w="1526" w:type="dxa"/>
          </w:tcPr>
          <w:p w:rsidR="0001110A" w:rsidRPr="00EA14B3" w:rsidRDefault="0001110A" w:rsidP="005E7B40">
            <w:pPr>
              <w:jc w:val="center"/>
              <w:rPr>
                <w:rFonts w:ascii="Comic Sans MS" w:hAnsi="Comic Sans MS"/>
              </w:rPr>
            </w:pPr>
            <w:r w:rsidRPr="00EA14B3">
              <w:rPr>
                <w:rFonts w:ascii="Comic Sans MS" w:hAnsi="Comic Sans MS"/>
              </w:rPr>
              <w:t>Appendix 2</w:t>
            </w:r>
          </w:p>
        </w:tc>
        <w:tc>
          <w:tcPr>
            <w:tcW w:w="4144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01110A" w:rsidRPr="00EA14B3" w:rsidRDefault="0001110A" w:rsidP="005E7B40">
            <w:pPr>
              <w:rPr>
                <w:rFonts w:ascii="Comic Sans MS" w:hAnsi="Comic Sans MS"/>
              </w:rPr>
            </w:pPr>
          </w:p>
        </w:tc>
      </w:tr>
    </w:tbl>
    <w:p w:rsidR="00167B4A" w:rsidRPr="00EA14B3" w:rsidRDefault="00167B4A">
      <w:pPr>
        <w:rPr>
          <w:rFonts w:ascii="Comic Sans MS" w:hAnsi="Comic Sans MS"/>
        </w:rPr>
      </w:pPr>
    </w:p>
    <w:p w:rsidR="0001110A" w:rsidRPr="00EA14B3" w:rsidRDefault="0001110A">
      <w:pPr>
        <w:rPr>
          <w:rFonts w:ascii="Comic Sans MS" w:hAnsi="Comic Sans MS"/>
        </w:rPr>
      </w:pPr>
    </w:p>
    <w:sectPr w:rsidR="0001110A" w:rsidRPr="00EA14B3" w:rsidSect="0001110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501"/>
    <w:multiLevelType w:val="hybridMultilevel"/>
    <w:tmpl w:val="F56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0A"/>
    <w:rsid w:val="0001110A"/>
    <w:rsid w:val="00167B4A"/>
    <w:rsid w:val="004730C1"/>
    <w:rsid w:val="005E7B40"/>
    <w:rsid w:val="00E020C4"/>
    <w:rsid w:val="00E0236D"/>
    <w:rsid w:val="00EA14B3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BARROWCLIFF, Jane</cp:lastModifiedBy>
  <cp:revision>2</cp:revision>
  <dcterms:created xsi:type="dcterms:W3CDTF">2013-03-07T00:01:00Z</dcterms:created>
  <dcterms:modified xsi:type="dcterms:W3CDTF">2013-03-07T00:01:00Z</dcterms:modified>
</cp:coreProperties>
</file>